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center"/>
        <w:rPr>
          <w:rFonts w:hint="eastAsia" w:asciiTheme="minorEastAsia" w:hAnsiTheme="minorEastAsia" w:cstheme="minorEastAsia"/>
          <w:b/>
          <w:bCs/>
          <w:i w:val="0"/>
          <w:caps w:val="0"/>
          <w:color w:val="494949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494949"/>
          <w:spacing w:val="0"/>
          <w:sz w:val="32"/>
          <w:szCs w:val="32"/>
          <w:shd w:val="clear" w:fill="FFFFFF"/>
          <w:vertAlign w:val="baseline"/>
          <w:lang w:eastAsia="zh-CN"/>
        </w:rPr>
        <w:t>攀枝花学院全职引进博士研究生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一、待遇</w:t>
      </w:r>
    </w:p>
    <w:p>
      <w:pPr>
        <w:widowControl w:val="0"/>
        <w:numPr>
          <w:ilvl w:val="0"/>
          <w:numId w:val="0"/>
        </w:numPr>
        <w:spacing w:line="560" w:lineRule="exact"/>
        <w:ind w:firstLine="241" w:firstLineChars="1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（一）解决国家事业编制，基本工资按照国家标准，绩效工资按副教授待遇。</w:t>
      </w:r>
    </w:p>
    <w:p>
      <w:pPr>
        <w:widowControl w:val="0"/>
        <w:numPr>
          <w:ilvl w:val="0"/>
          <w:numId w:val="0"/>
        </w:numPr>
        <w:spacing w:line="560" w:lineRule="exact"/>
        <w:ind w:firstLine="241" w:firstLineChars="10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（二）安家补助：60-80万元。</w:t>
      </w:r>
    </w:p>
    <w:p>
      <w:pPr>
        <w:widowControl w:val="0"/>
        <w:numPr>
          <w:ilvl w:val="0"/>
          <w:numId w:val="0"/>
        </w:numPr>
        <w:spacing w:line="560" w:lineRule="exact"/>
        <w:ind w:firstLine="241" w:firstLineChars="1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（三）科研启动经费：5-10万元。</w:t>
      </w:r>
    </w:p>
    <w:p>
      <w:pPr>
        <w:widowControl w:val="0"/>
        <w:numPr>
          <w:ilvl w:val="0"/>
          <w:numId w:val="0"/>
        </w:numPr>
        <w:spacing w:line="560" w:lineRule="exact"/>
        <w:ind w:firstLine="241" w:firstLineChars="1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（四）岗位津贴：3000-4000元/月。</w:t>
      </w:r>
    </w:p>
    <w:p>
      <w:pPr>
        <w:widowControl w:val="0"/>
        <w:numPr>
          <w:ilvl w:val="0"/>
          <w:numId w:val="0"/>
        </w:numPr>
        <w:spacing w:line="560" w:lineRule="exact"/>
        <w:ind w:firstLine="241" w:firstLineChars="1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（五）租房补贴：1500-2000元/月（为期3年），或申请入住市（校）人才公寓。</w:t>
      </w:r>
    </w:p>
    <w:p>
      <w:pPr>
        <w:widowControl w:val="0"/>
        <w:numPr>
          <w:ilvl w:val="0"/>
          <w:numId w:val="0"/>
        </w:numPr>
        <w:spacing w:line="560" w:lineRule="exact"/>
        <w:ind w:firstLine="241" w:firstLineChars="1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（六）协助解决配偶工作及子女入学。</w:t>
      </w:r>
    </w:p>
    <w:p>
      <w:pPr>
        <w:widowControl w:val="0"/>
        <w:numPr>
          <w:ilvl w:val="0"/>
          <w:numId w:val="0"/>
        </w:numPr>
        <w:spacing w:line="560" w:lineRule="exact"/>
        <w:ind w:firstLine="241" w:firstLineChars="1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（七）配套政策：在攀退休可享受最高40万元人才年金；按规定提供学术交流交通补贴和科研配套经费；设有“本土人才成长奖”，最高给予500万元奖励。</w:t>
      </w:r>
    </w:p>
    <w:p>
      <w:pPr>
        <w:widowControl w:val="0"/>
        <w:numPr>
          <w:ilvl w:val="0"/>
          <w:numId w:val="0"/>
        </w:numPr>
        <w:spacing w:line="560" w:lineRule="exact"/>
        <w:ind w:firstLine="241" w:firstLineChars="1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（八）外籍博士研究生和特别突出的优秀博士研究生可实行“一事一议”。</w:t>
      </w:r>
    </w:p>
    <w:p>
      <w:pPr>
        <w:widowControl w:val="0"/>
        <w:numPr>
          <w:ilvl w:val="0"/>
          <w:numId w:val="0"/>
        </w:numPr>
        <w:spacing w:line="560" w:lineRule="exact"/>
        <w:ind w:firstLine="241" w:firstLineChars="1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（九）其他符合《攀枝花人才新政七条》（攀委办发〔2017〕26号）引进范围的高层次人才，相关待遇按照市、校级政策执行。</w:t>
      </w:r>
    </w:p>
    <w:p>
      <w:pPr>
        <w:numPr>
          <w:ilvl w:val="0"/>
          <w:numId w:val="0"/>
        </w:numPr>
        <w:spacing w:line="560" w:lineRule="exact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二、招聘对象</w:t>
      </w:r>
    </w:p>
    <w:p>
      <w:pPr>
        <w:numPr>
          <w:ilvl w:val="0"/>
          <w:numId w:val="1"/>
        </w:numPr>
        <w:spacing w:line="5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海内外知名院校、科研院所毕业的博士研究生；</w:t>
      </w:r>
    </w:p>
    <w:p>
      <w:pPr>
        <w:numPr>
          <w:ilvl w:val="0"/>
          <w:numId w:val="1"/>
        </w:numPr>
        <w:spacing w:line="5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符合《攀枝花人才新政七条》（攀委办发〔2017〕26号）引进范围的高层次人才。</w:t>
      </w:r>
    </w:p>
    <w:p>
      <w:pPr>
        <w:numPr>
          <w:ilvl w:val="0"/>
          <w:numId w:val="1"/>
        </w:numPr>
        <w:spacing w:line="5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博士毕业时间在7月10号之前（可以学校入编制）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exact"/>
        <w:ind w:leftChars="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三、基本条件</w:t>
      </w:r>
    </w:p>
    <w:p>
      <w:pPr>
        <w:widowControl w:val="0"/>
        <w:numPr>
          <w:ilvl w:val="0"/>
          <w:numId w:val="0"/>
        </w:numPr>
        <w:spacing w:line="56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1. 政治立场坚定，遵纪守法；</w:t>
      </w:r>
    </w:p>
    <w:p>
      <w:pPr>
        <w:widowControl w:val="0"/>
        <w:numPr>
          <w:ilvl w:val="0"/>
          <w:numId w:val="0"/>
        </w:numPr>
        <w:spacing w:line="56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2. 热爱高等教育事业，具备高校教师职业道德素养、具有扎实的专业基础知识和技能、较强的科研和实践能力；</w:t>
      </w:r>
    </w:p>
    <w:p>
      <w:pPr>
        <w:widowControl w:val="0"/>
        <w:numPr>
          <w:ilvl w:val="0"/>
          <w:numId w:val="0"/>
        </w:numPr>
        <w:spacing w:line="56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3. 符合我校招聘需求学科或相关专业。 </w:t>
      </w:r>
    </w:p>
    <w:p>
      <w:pPr>
        <w:widowControl w:val="0"/>
        <w:numPr>
          <w:ilvl w:val="0"/>
          <w:numId w:val="0"/>
        </w:numPr>
        <w:spacing w:line="56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并如实填写《攀枝花学院直接考核招聘高层次人才报名信息表》，连同证件扫描件、学术论文、科研成果、获奖证书等佐证材料及个人简历发送至指定电子</w:t>
      </w:r>
    </w:p>
    <w:p>
      <w:pPr>
        <w:widowControl w:val="0"/>
        <w:numPr>
          <w:ilvl w:val="0"/>
          <w:numId w:val="0"/>
        </w:numPr>
        <w:spacing w:line="56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tabs>
          <w:tab w:val="left" w:pos="298"/>
        </w:tabs>
        <w:spacing w:line="560" w:lineRule="exact"/>
        <w:jc w:val="both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四、 考核方式</w:t>
      </w:r>
    </w:p>
    <w:p>
      <w:pPr>
        <w:widowControl w:val="0"/>
        <w:numPr>
          <w:ilvl w:val="0"/>
          <w:numId w:val="0"/>
        </w:numPr>
        <w:spacing w:line="56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学校采取“二级学院考核+心理测试+校级考核”形式考核应聘人员，招聘常年进行，应聘人员可随时到学校参加考核。</w:t>
      </w:r>
    </w:p>
    <w:p>
      <w:pPr>
        <w:widowControl w:val="0"/>
        <w:numPr>
          <w:ilvl w:val="0"/>
          <w:numId w:val="0"/>
        </w:numPr>
        <w:spacing w:line="56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欢迎海内外英才来电垂询和来校考察，学校报销来校考核的往返交通费并免费提供住宿。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五、联系方式          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联系人：戴老师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default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联系电话：13297952708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default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电子邮箱：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instrText xml:space="preserve"> HYPERLINK "mailto:2179215869@qq.com" </w:instrTex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spacing w:val="0"/>
          <w:sz w:val="24"/>
          <w:szCs w:val="24"/>
          <w:shd w:val="clear" w:fill="FFFFFF"/>
          <w:vertAlign w:val="baseline"/>
          <w:lang w:val="en-US" w:eastAsia="zh-CN"/>
        </w:rPr>
        <w:t>2179215869@qq.com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（截止日期7月10日）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邮件主题命名格式：XXX（姓名）+学历学位+所学专业+应聘XXX（学院名称）。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联系地址：四川省攀枝花市东区机场路10号攀枝花学院组织人事部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邮政编码：617000</w:t>
      </w:r>
    </w:p>
    <w:p>
      <w:pPr>
        <w:widowControl w:val="0"/>
        <w:numPr>
          <w:ilvl w:val="0"/>
          <w:numId w:val="0"/>
        </w:numPr>
        <w:spacing w:line="560" w:lineRule="exact"/>
        <w:jc w:val="righ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560" w:lineRule="exact"/>
        <w:jc w:val="righ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/>
        <w:jc w:val="left"/>
        <w:textAlignment w:val="baseline"/>
        <w:outlineLvl w:val="9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494949"/>
          <w:spacing w:val="0"/>
          <w:sz w:val="22"/>
          <w:szCs w:val="22"/>
          <w:shd w:val="clear" w:fill="FFFFFF"/>
          <w:vertAlign w:val="baselin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/>
        <w:jc w:val="left"/>
        <w:textAlignment w:val="baseline"/>
        <w:outlineLvl w:val="9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494949"/>
          <w:spacing w:val="0"/>
          <w:sz w:val="22"/>
          <w:szCs w:val="22"/>
          <w:shd w:val="clear" w:fill="FFFFFF"/>
          <w:vertAlign w:val="baselin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/>
        <w:jc w:val="left"/>
        <w:textAlignment w:val="baseline"/>
        <w:outlineLvl w:val="9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494949"/>
          <w:spacing w:val="0"/>
          <w:sz w:val="22"/>
          <w:szCs w:val="22"/>
          <w:shd w:val="clear" w:fill="FFFFFF"/>
          <w:vertAlign w:val="baselin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/>
        <w:jc w:val="left"/>
        <w:textAlignment w:val="baseline"/>
        <w:outlineLvl w:val="9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494949"/>
          <w:spacing w:val="0"/>
          <w:sz w:val="22"/>
          <w:szCs w:val="22"/>
          <w:shd w:val="clear" w:fill="FFFFFF"/>
          <w:vertAlign w:val="baselin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/>
        <w:jc w:val="left"/>
        <w:textAlignment w:val="baseline"/>
        <w:outlineLvl w:val="9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494949"/>
          <w:spacing w:val="0"/>
          <w:sz w:val="22"/>
          <w:szCs w:val="22"/>
          <w:shd w:val="clear" w:fill="FFFFFF"/>
          <w:vertAlign w:val="baselin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/>
        <w:jc w:val="left"/>
        <w:textAlignment w:val="baseline"/>
        <w:outlineLvl w:val="9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494949"/>
          <w:spacing w:val="0"/>
          <w:sz w:val="22"/>
          <w:szCs w:val="22"/>
          <w:shd w:val="clear" w:fill="FFFFFF"/>
          <w:vertAlign w:val="baselin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/>
        <w:jc w:val="left"/>
        <w:textAlignment w:val="baseline"/>
        <w:outlineLvl w:val="9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494949"/>
          <w:spacing w:val="0"/>
          <w:sz w:val="22"/>
          <w:szCs w:val="22"/>
          <w:shd w:val="clear" w:fill="FFFFFF"/>
          <w:vertAlign w:val="baselin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/>
        <w:jc w:val="left"/>
        <w:textAlignment w:val="baseline"/>
        <w:outlineLvl w:val="9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494949"/>
          <w:spacing w:val="0"/>
          <w:sz w:val="22"/>
          <w:szCs w:val="22"/>
          <w:shd w:val="clear" w:fill="FFFFFF"/>
          <w:vertAlign w:val="baselin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/>
        <w:jc w:val="left"/>
        <w:textAlignment w:val="baseline"/>
        <w:outlineLvl w:val="9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494949"/>
          <w:spacing w:val="0"/>
          <w:sz w:val="22"/>
          <w:szCs w:val="22"/>
          <w:shd w:val="clear" w:fill="FFFFFF"/>
          <w:vertAlign w:val="baselin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/>
        <w:jc w:val="left"/>
        <w:textAlignment w:val="baseline"/>
        <w:outlineLvl w:val="9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494949"/>
          <w:spacing w:val="0"/>
          <w:sz w:val="22"/>
          <w:szCs w:val="22"/>
          <w:shd w:val="clear" w:fill="FFFFFF"/>
          <w:vertAlign w:val="baselin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/>
        <w:jc w:val="left"/>
        <w:textAlignment w:val="baseline"/>
        <w:outlineLvl w:val="9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494949"/>
          <w:spacing w:val="0"/>
          <w:sz w:val="22"/>
          <w:szCs w:val="22"/>
          <w:shd w:val="clear" w:fill="FFFFFF"/>
          <w:vertAlign w:val="baselin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/>
        <w:jc w:val="left"/>
        <w:textAlignment w:val="baseline"/>
        <w:outlineLvl w:val="9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494949"/>
          <w:spacing w:val="0"/>
          <w:sz w:val="22"/>
          <w:szCs w:val="22"/>
          <w:shd w:val="clear" w:fill="FFFFFF"/>
          <w:vertAlign w:val="baselin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jc w:val="center"/>
        <w:textAlignment w:val="baseline"/>
        <w:outlineLvl w:val="9"/>
        <w:rPr>
          <w:rFonts w:hint="eastAsia" w:asciiTheme="minorEastAsia" w:hAnsiTheme="minorEastAsia" w:cstheme="minorEastAsia"/>
          <w:b/>
          <w:bCs/>
          <w:i w:val="0"/>
          <w:caps w:val="0"/>
          <w:color w:val="494949"/>
          <w:spacing w:val="0"/>
          <w:sz w:val="28"/>
          <w:szCs w:val="28"/>
          <w:shd w:val="clear" w:fill="FFFFFF"/>
          <w:vertAlign w:val="baselin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jc w:val="center"/>
        <w:textAlignment w:val="baseline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494949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494949"/>
          <w:spacing w:val="0"/>
          <w:sz w:val="28"/>
          <w:szCs w:val="28"/>
          <w:shd w:val="clear" w:fill="FFFFFF"/>
          <w:vertAlign w:val="baseline"/>
          <w:lang w:eastAsia="zh-CN"/>
        </w:rPr>
        <w:t>攀枝花学院全职引进博士研究生需求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494949"/>
          <w:spacing w:val="0"/>
          <w:sz w:val="28"/>
          <w:szCs w:val="28"/>
          <w:shd w:val="clear" w:fill="FFFFFF"/>
          <w:vertAlign w:val="baseline"/>
        </w:rPr>
        <w:t>学科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494949"/>
          <w:spacing w:val="0"/>
          <w:sz w:val="28"/>
          <w:szCs w:val="28"/>
          <w:shd w:val="clear" w:fill="FFFFFF"/>
          <w:vertAlign w:val="baseline"/>
          <w:lang w:eastAsia="zh-CN"/>
        </w:rPr>
        <w:t>或专业</w:t>
      </w:r>
    </w:p>
    <w:tbl>
      <w:tblPr>
        <w:tblStyle w:val="4"/>
        <w:tblW w:w="7302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2"/>
        <w:gridCol w:w="41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1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49494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49494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二级单位</w:t>
            </w:r>
          </w:p>
        </w:tc>
        <w:tc>
          <w:tcPr>
            <w:tcW w:w="41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494949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49494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需求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494949"/>
                <w:spacing w:val="0"/>
                <w:sz w:val="24"/>
                <w:szCs w:val="24"/>
                <w:shd w:val="clear" w:fill="FFFFFF"/>
                <w:vertAlign w:val="baseline"/>
              </w:rPr>
              <w:t>学科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494949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或专业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220" w:firstLineChars="10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人文社科学院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法学、中国语言文学、旅游管理、教育学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经济与管理学院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应用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经济学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（金融学、国际贸易学、统计学、数量经济学）、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管理科学与工程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工商管理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（会计学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、企业管理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艺术学院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设计艺术学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外国语学院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ind w:left="0" w:leftChars="0" w:right="0" w:right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汉语国际教育、英语语言文学、外国语言学及应用语言学、世界文学与比较文学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土木与建筑工程学院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ind w:left="0" w:leftChars="0" w:right="0" w:right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土木工程、建筑学、力学、测绘科学与技术、城乡规划学、水利工程、管理科学与工程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、材料科学与工程、交通运输工程（道路与铁道工程、地质资源与地质工程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钒钛学院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材料科学与工程、材料成型及控制工程、新能源科学与工程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、冶金工程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生物与化学工程学院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化学工程与技术、生物学、园艺学、环境科学与工程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  <w:jc w:val="center"/>
        </w:trPr>
        <w:tc>
          <w:tcPr>
            <w:tcW w:w="3182" w:type="dxa"/>
            <w:tcBorders>
              <w:top w:val="nil"/>
              <w:lef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智能制造学院</w:t>
            </w:r>
          </w:p>
          <w:p>
            <w:pPr>
              <w:pStyle w:val="3"/>
              <w:widowControl/>
              <w:spacing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ind w:left="0" w:leftChars="0" w:right="0" w:right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管理科学与工程（工业工程）、机械工程（机械设计制造及其自动化、机械电子工程、机械设计及理论）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电气工程、电子科学与技术、控制科学与工程、信息与通信工程、仪器科学与技术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数学与计算机学院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计算机科学与技术、软件工程、信息与通信工程、网络空间安全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、数学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交通与汽车工程学院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车辆工程（汽车方向）、交通运输工程（交通信息工程与控制方向）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康养学院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ind w:left="0" w:leftChars="0" w:right="0" w:right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护理学或针灸推拿学、管理学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18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临床医学院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临床医学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医学院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病原生物学、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流行病与卫生统计学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中国特色社会主义理论教育学院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ind w:left="0" w:leftChars="0" w:right="0" w:right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马克思主义理论、哲学、政治学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公共实验教学中心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物理专业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体育部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体育学、体育教育训练学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jc w:val="both"/>
        <w:rPr>
          <w:rFonts w:hint="eastAsia" w:ascii="黑体" w:eastAsia="黑体"/>
          <w:b/>
          <w:bCs/>
          <w:w w:val="90"/>
          <w:kern w:val="0"/>
          <w:sz w:val="30"/>
          <w:szCs w:val="30"/>
        </w:rPr>
      </w:pPr>
    </w:p>
    <w:p>
      <w:pPr>
        <w:widowControl/>
        <w:jc w:val="center"/>
        <w:rPr>
          <w:rFonts w:ascii="黑体" w:eastAsia="黑体"/>
          <w:b/>
          <w:bCs/>
          <w:w w:val="90"/>
          <w:kern w:val="0"/>
          <w:sz w:val="30"/>
          <w:szCs w:val="30"/>
        </w:rPr>
      </w:pPr>
      <w:r>
        <w:rPr>
          <w:rFonts w:hint="eastAsia" w:ascii="黑体" w:eastAsia="黑体"/>
          <w:b/>
          <w:bCs/>
          <w:w w:val="90"/>
          <w:kern w:val="0"/>
          <w:sz w:val="30"/>
          <w:szCs w:val="30"/>
        </w:rPr>
        <w:t>攀枝花学院直接考核招聘高层次人才报名信息表</w:t>
      </w:r>
    </w:p>
    <w:tbl>
      <w:tblPr>
        <w:tblStyle w:val="4"/>
        <w:tblW w:w="101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699"/>
        <w:gridCol w:w="560"/>
        <w:gridCol w:w="14"/>
        <w:gridCol w:w="361"/>
        <w:gridCol w:w="790"/>
        <w:gridCol w:w="202"/>
        <w:gridCol w:w="1134"/>
        <w:gridCol w:w="1459"/>
        <w:gridCol w:w="1218"/>
        <w:gridCol w:w="377"/>
        <w:gridCol w:w="841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近期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免冠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二寸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彩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入党时间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入团时间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考生类型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     （应届、往届，选填）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学习类别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（全日制、非全日制，选填）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身高（cm）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体重（kg）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健康状况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婚姻状况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号码</w:t>
            </w:r>
          </w:p>
        </w:tc>
        <w:tc>
          <w:tcPr>
            <w:tcW w:w="262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5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户口所在地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工作单位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参加工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作时间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现有专业技术资格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现有资格取得时间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职务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职称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报考职位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联系电话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紧急联系人电话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通讯地址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个人简历</w:t>
            </w:r>
          </w:p>
        </w:tc>
        <w:tc>
          <w:tcPr>
            <w:tcW w:w="8874" w:type="dxa"/>
            <w:gridSpan w:val="12"/>
            <w:vAlign w:val="center"/>
          </w:tcPr>
          <w:p>
            <w:pPr>
              <w:spacing w:line="380" w:lineRule="exact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黑体" w:eastAsia="黑体"/>
                <w:szCs w:val="21"/>
              </w:rPr>
              <w:t>可另附简历）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获得过何种专业证书，有何专长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家庭主要成员及工作单位和职务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ind w:firstLine="3480" w:firstLineChars="1450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所受奖惩情况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资格审核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结果及意见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48" w:type="dxa"/>
            <w:gridSpan w:val="13"/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</w:rPr>
              <w:t>请应聘者认真阅读《公告》 、《岗位表》等后如实填写。应聘者隐瞒有关情况或者提供虚假材料的，由招聘主管部门取消应聘者的考试及聘用资格，所造成的一切损失由应聘者本人承担。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>
      <w:pPr>
        <w:rPr>
          <w:rFonts w:ascii="黑体" w:eastAsia="黑体"/>
          <w:sz w:val="24"/>
        </w:rPr>
      </w:pPr>
    </w:p>
    <w:p>
      <w:pPr>
        <w:spacing w:line="440" w:lineRule="exact"/>
      </w:pPr>
      <w:r>
        <w:rPr>
          <w:rFonts w:hint="eastAsia" w:ascii="黑体" w:eastAsia="黑体"/>
          <w:sz w:val="24"/>
        </w:rPr>
        <w:t>本人应确保所填内容的真实性，若确认无误，请签字确认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</w:t>
      </w:r>
    </w:p>
    <w:sectPr>
      <w:footerReference r:id="rId3" w:type="default"/>
      <w:pgSz w:w="11906" w:h="16838"/>
      <w:pgMar w:top="757" w:right="1800" w:bottom="28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790CF"/>
    <w:multiLevelType w:val="singleLevel"/>
    <w:tmpl w:val="5A1790C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256C3"/>
    <w:rsid w:val="01461490"/>
    <w:rsid w:val="03454F5F"/>
    <w:rsid w:val="03677763"/>
    <w:rsid w:val="054908B9"/>
    <w:rsid w:val="075B5DF3"/>
    <w:rsid w:val="07DB2A79"/>
    <w:rsid w:val="09860C2E"/>
    <w:rsid w:val="0A4E746C"/>
    <w:rsid w:val="0A5321D7"/>
    <w:rsid w:val="0B3E2E13"/>
    <w:rsid w:val="0B954C31"/>
    <w:rsid w:val="0BD90C78"/>
    <w:rsid w:val="0C1311B4"/>
    <w:rsid w:val="0E8C6969"/>
    <w:rsid w:val="0ED16A2C"/>
    <w:rsid w:val="0F372AE9"/>
    <w:rsid w:val="10B17D36"/>
    <w:rsid w:val="12AF0F2E"/>
    <w:rsid w:val="15F001FF"/>
    <w:rsid w:val="17FF48A3"/>
    <w:rsid w:val="189159F5"/>
    <w:rsid w:val="189B2C7A"/>
    <w:rsid w:val="1A6E7060"/>
    <w:rsid w:val="1E1F4B82"/>
    <w:rsid w:val="1EF736D9"/>
    <w:rsid w:val="1F5D17DF"/>
    <w:rsid w:val="1F5F5FFA"/>
    <w:rsid w:val="20061318"/>
    <w:rsid w:val="203A62EF"/>
    <w:rsid w:val="209A13F5"/>
    <w:rsid w:val="22ED5CAF"/>
    <w:rsid w:val="25214A82"/>
    <w:rsid w:val="25DF5C7E"/>
    <w:rsid w:val="25E82D06"/>
    <w:rsid w:val="25E94742"/>
    <w:rsid w:val="2665074E"/>
    <w:rsid w:val="28D1141B"/>
    <w:rsid w:val="291D66B0"/>
    <w:rsid w:val="29832529"/>
    <w:rsid w:val="29C506C4"/>
    <w:rsid w:val="2D1A688D"/>
    <w:rsid w:val="2D67696B"/>
    <w:rsid w:val="30626438"/>
    <w:rsid w:val="30C90171"/>
    <w:rsid w:val="30E031A6"/>
    <w:rsid w:val="35A83329"/>
    <w:rsid w:val="369671E8"/>
    <w:rsid w:val="37C256C3"/>
    <w:rsid w:val="38A166B5"/>
    <w:rsid w:val="3A9B681D"/>
    <w:rsid w:val="3AA31842"/>
    <w:rsid w:val="3AEC0298"/>
    <w:rsid w:val="3BBC3D5D"/>
    <w:rsid w:val="3CF51DA2"/>
    <w:rsid w:val="3D7C1827"/>
    <w:rsid w:val="3F635AB3"/>
    <w:rsid w:val="40230F3B"/>
    <w:rsid w:val="411D2A7A"/>
    <w:rsid w:val="43BA59B2"/>
    <w:rsid w:val="4529045F"/>
    <w:rsid w:val="454418D6"/>
    <w:rsid w:val="49117229"/>
    <w:rsid w:val="4B8444AE"/>
    <w:rsid w:val="4BFE5155"/>
    <w:rsid w:val="4C1D5F84"/>
    <w:rsid w:val="4C377A92"/>
    <w:rsid w:val="4C537145"/>
    <w:rsid w:val="4D671937"/>
    <w:rsid w:val="50180E2A"/>
    <w:rsid w:val="511002EA"/>
    <w:rsid w:val="519B2E6F"/>
    <w:rsid w:val="53B4610E"/>
    <w:rsid w:val="58B53048"/>
    <w:rsid w:val="58C534BE"/>
    <w:rsid w:val="5A8B2046"/>
    <w:rsid w:val="5C0E6F4D"/>
    <w:rsid w:val="5DEE62CC"/>
    <w:rsid w:val="5F047DC6"/>
    <w:rsid w:val="5F9C0575"/>
    <w:rsid w:val="60BD3B02"/>
    <w:rsid w:val="616E70BA"/>
    <w:rsid w:val="62054ED9"/>
    <w:rsid w:val="621224C4"/>
    <w:rsid w:val="626845C0"/>
    <w:rsid w:val="62CC360C"/>
    <w:rsid w:val="63205573"/>
    <w:rsid w:val="63EA4DF9"/>
    <w:rsid w:val="63F95413"/>
    <w:rsid w:val="659A4D4A"/>
    <w:rsid w:val="668E1C6A"/>
    <w:rsid w:val="681A7359"/>
    <w:rsid w:val="68E02397"/>
    <w:rsid w:val="6905450F"/>
    <w:rsid w:val="69C557E5"/>
    <w:rsid w:val="69E372EC"/>
    <w:rsid w:val="6BB97376"/>
    <w:rsid w:val="6D5454A0"/>
    <w:rsid w:val="71C62965"/>
    <w:rsid w:val="73B40FF1"/>
    <w:rsid w:val="73C24F88"/>
    <w:rsid w:val="742522E8"/>
    <w:rsid w:val="74E267D1"/>
    <w:rsid w:val="75047A55"/>
    <w:rsid w:val="76A267B1"/>
    <w:rsid w:val="76AB0EF1"/>
    <w:rsid w:val="7E965B8C"/>
    <w:rsid w:val="7EFF3CE8"/>
    <w:rsid w:val="7F9056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2018-04-08T01:30:00Z</dcterms:created>
  <dc:creator>baby</dc:creator>
  <cp:lastModifiedBy>中研博硕猎头代理--戴楷祥</cp:lastModifiedBy>
  <cp:lastPrinted>2018-04-08T02:54:00Z</cp:lastPrinted>
  <dcterms:modified xsi:type="dcterms:W3CDTF">2019-06-21T07:14:50Z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